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480" w:lineRule="auto"/>
        <w:ind w:left="0" w:right="0" w:firstLine="0"/>
        <w:contextualSpacing w:val="0"/>
        <w:jc w:val="center"/>
      </w:pPr>
      <w:r w:rsidDel="00000000" w:rsidR="00000000" w:rsidRPr="00000000">
        <w:rPr>
          <w:rtl w:val="0"/>
        </w:rPr>
        <w:t xml:space="preserve">Bibliography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480" w:lineRule="auto"/>
        <w:ind w:left="600" w:right="0" w:hanging="600"/>
        <w:contextualSpacing w:val="0"/>
        <w:jc w:val="left"/>
      </w:pPr>
      <w:r w:rsidDel="00000000" w:rsidR="00000000" w:rsidRPr="00000000">
        <w:rPr>
          <w:b w:val="0"/>
          <w:i w:val="0"/>
          <w:rtl w:val="0"/>
        </w:rPr>
        <w:t xml:space="preserve">“Artemis.” </w:t>
      </w:r>
      <w:r w:rsidDel="00000000" w:rsidR="00000000" w:rsidRPr="00000000">
        <w:rPr>
          <w:b w:val="0"/>
          <w:i w:val="1"/>
          <w:rtl w:val="0"/>
        </w:rPr>
        <w:t xml:space="preserve">Artemis</w:t>
      </w:r>
      <w:r w:rsidDel="00000000" w:rsidR="00000000" w:rsidRPr="00000000">
        <w:rPr>
          <w:b w:val="0"/>
          <w:i w:val="0"/>
          <w:rtl w:val="0"/>
        </w:rPr>
        <w:t xml:space="preserve">. N.p., n.d. Web. 17 Jun. 2015. &lt;http://www.greekmythology.com/olympians/artemis/artemis.html&gt;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480" w:lineRule="auto"/>
        <w:ind w:left="600" w:right="0" w:hanging="600"/>
        <w:contextualSpacing w:val="0"/>
        <w:jc w:val="left"/>
      </w:pPr>
      <w:r w:rsidDel="00000000" w:rsidR="00000000" w:rsidRPr="00000000">
        <w:rPr>
          <w:b w:val="0"/>
          <w:i w:val="0"/>
          <w:rtl w:val="0"/>
        </w:rPr>
        <w:t xml:space="preserve">Day, Malcolm. </w:t>
      </w:r>
      <w:r w:rsidDel="00000000" w:rsidR="00000000" w:rsidRPr="00000000">
        <w:rPr>
          <w:b w:val="0"/>
          <w:i w:val="1"/>
          <w:rtl w:val="0"/>
        </w:rPr>
        <w:t xml:space="preserve">100 Characters from Classical Mythology: Discover the Fascinating Stories of the Greek and Roman Deities</w:t>
      </w:r>
      <w:r w:rsidDel="00000000" w:rsidR="00000000" w:rsidRPr="00000000">
        <w:rPr>
          <w:b w:val="0"/>
          <w:i w:val="0"/>
          <w:rtl w:val="0"/>
        </w:rPr>
        <w:t xml:space="preserve">. Hauppauge, NY: Barron's, 2007. Print.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480" w:lineRule="auto"/>
        <w:ind w:left="600" w:right="0" w:hanging="600"/>
        <w:contextualSpacing w:val="0"/>
        <w:jc w:val="left"/>
      </w:pPr>
      <w:r w:rsidDel="00000000" w:rsidR="00000000" w:rsidRPr="00000000">
        <w:rPr>
          <w:b w:val="0"/>
          <w:i w:val="0"/>
          <w:rtl w:val="0"/>
        </w:rPr>
        <w:t xml:space="preserve">Day, Malcolm. </w:t>
      </w:r>
      <w:r w:rsidDel="00000000" w:rsidR="00000000" w:rsidRPr="00000000">
        <w:rPr>
          <w:b w:val="0"/>
          <w:i w:val="1"/>
          <w:rtl w:val="0"/>
        </w:rPr>
        <w:t xml:space="preserve">100 Characters from Classical Mythology: Discover the Fascinating Stories of the Greek and Roman Deities</w:t>
      </w:r>
      <w:r w:rsidDel="00000000" w:rsidR="00000000" w:rsidRPr="00000000">
        <w:rPr>
          <w:b w:val="0"/>
          <w:i w:val="0"/>
          <w:rtl w:val="0"/>
        </w:rPr>
        <w:t xml:space="preserve">. Hauppauge, NY: Barron's, 2007. Print.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