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6C3" w:rsidRDefault="00685A08" w:rsidP="003D06C3">
      <w:pPr>
        <w:spacing w:after="0"/>
      </w:pPr>
      <w:r>
        <w:t xml:space="preserve">Indicación </w:t>
      </w:r>
      <w:r w:rsidR="003D06C3">
        <w:t xml:space="preserve">2. Integrar un banco de planes de estudio de opciones profesionales similares. </w:t>
      </w:r>
    </w:p>
    <w:p w:rsidR="003D06C3" w:rsidRDefault="003D06C3" w:rsidP="003D06C3">
      <w:pPr>
        <w:spacing w:after="0"/>
        <w:ind w:left="1416"/>
      </w:pPr>
    </w:p>
    <w:p w:rsidR="003D06C3" w:rsidRDefault="003D06C3" w:rsidP="003D06C3">
      <w:pPr>
        <w:spacing w:after="0"/>
        <w:ind w:left="1416"/>
      </w:pPr>
      <w:r>
        <w:t>Acción 5: Vigilar que las opciones profesionales que se analicen pertenezcan a universidades   de prestigio. Consultar las siguientes páginas web.</w:t>
      </w:r>
      <w:r>
        <w:rPr>
          <w:rStyle w:val="Refdenotaalpie"/>
        </w:rPr>
        <w:footnoteReference w:id="1"/>
      </w:r>
    </w:p>
    <w:p w:rsidR="003D06C3" w:rsidRDefault="003D06C3" w:rsidP="003D06C3">
      <w:pPr>
        <w:spacing w:after="0"/>
        <w:ind w:left="1416"/>
      </w:pPr>
    </w:p>
    <w:p w:rsidR="009008FE" w:rsidRPr="009008FE" w:rsidRDefault="009008FE" w:rsidP="003D06C3">
      <w:pPr>
        <w:numPr>
          <w:ilvl w:val="0"/>
          <w:numId w:val="1"/>
        </w:numPr>
        <w:jc w:val="both"/>
      </w:pPr>
      <w:r w:rsidRPr="009008FE">
        <w:t>que hayan sido acreditadas por organizaciones reconocidas por Consejo para la Acreditación de la Educación Superior, COPAES [para lo cual se puede consultar la página</w:t>
      </w:r>
      <w:r w:rsidR="00685A08">
        <w:t xml:space="preserve"> </w:t>
      </w:r>
      <w:hyperlink r:id="rId9" w:history="1">
        <w:r w:rsidR="00685A08" w:rsidRPr="00CE7F44">
          <w:rPr>
            <w:rStyle w:val="Hipervnculo"/>
          </w:rPr>
          <w:t>http://www.copaes.org/</w:t>
        </w:r>
      </w:hyperlink>
      <w:r w:rsidRPr="009008FE">
        <w:t xml:space="preserve">]; o a nivel internacional las incluidas en el Consorcio Europeo de Acreditación, ECA [European </w:t>
      </w:r>
      <w:proofErr w:type="spellStart"/>
      <w:r w:rsidRPr="009008FE">
        <w:t>Consortium</w:t>
      </w:r>
      <w:proofErr w:type="spellEnd"/>
      <w:r w:rsidRPr="009008FE">
        <w:t xml:space="preserve"> </w:t>
      </w:r>
      <w:proofErr w:type="spellStart"/>
      <w:r w:rsidRPr="009008FE">
        <w:t>for</w:t>
      </w:r>
      <w:proofErr w:type="spellEnd"/>
      <w:r w:rsidRPr="009008FE">
        <w:t xml:space="preserve"> Accreditation</w:t>
      </w:r>
      <w:bookmarkStart w:id="0" w:name="_GoBack"/>
      <w:bookmarkEnd w:id="0"/>
      <w:r w:rsidRPr="009008FE">
        <w:t xml:space="preserve">), en la página   </w:t>
      </w:r>
      <w:hyperlink r:id="rId10" w:history="1">
        <w:r w:rsidR="00685A08" w:rsidRPr="00CE7F44">
          <w:rPr>
            <w:rStyle w:val="Hipervnculo"/>
          </w:rPr>
          <w:t>http://www.ecaconso</w:t>
        </w:r>
        <w:r w:rsidR="00685A08" w:rsidRPr="00CE7F44">
          <w:rPr>
            <w:rStyle w:val="Hipervnculo"/>
          </w:rPr>
          <w:t>r</w:t>
        </w:r>
        <w:r w:rsidR="00685A08" w:rsidRPr="00CE7F44">
          <w:rPr>
            <w:rStyle w:val="Hipervnculo"/>
          </w:rPr>
          <w:t>tium.net/in</w:t>
        </w:r>
        <w:r w:rsidR="00685A08" w:rsidRPr="00CE7F44">
          <w:rPr>
            <w:rStyle w:val="Hipervnculo"/>
          </w:rPr>
          <w:t>d</w:t>
        </w:r>
        <w:r w:rsidR="00685A08" w:rsidRPr="00CE7F44">
          <w:rPr>
            <w:rStyle w:val="Hipervnculo"/>
          </w:rPr>
          <w:t>ex.php?section=content&amp;id=6</w:t>
        </w:r>
      </w:hyperlink>
      <w:r w:rsidR="00685A08">
        <w:t xml:space="preserve"> </w:t>
      </w:r>
      <w:r w:rsidRPr="009008FE">
        <w:t xml:space="preserve">], o en España en la Agencia Nacional de Evaluación de la Calidad y Acreditación, ANECA [en la página  </w:t>
      </w:r>
      <w:hyperlink r:id="rId11" w:history="1">
        <w:r w:rsidR="00685A08" w:rsidRPr="00CE7F44">
          <w:rPr>
            <w:rStyle w:val="Hipervnculo"/>
          </w:rPr>
          <w:t>http://www.aneca.es/</w:t>
        </w:r>
      </w:hyperlink>
      <w:r w:rsidR="00685A08">
        <w:t xml:space="preserve"> </w:t>
      </w:r>
      <w:r w:rsidRPr="009008FE">
        <w:t xml:space="preserve">]; </w:t>
      </w:r>
    </w:p>
    <w:p w:rsidR="009008FE" w:rsidRPr="009008FE" w:rsidRDefault="009008FE" w:rsidP="003D06C3">
      <w:pPr>
        <w:numPr>
          <w:ilvl w:val="0"/>
          <w:numId w:val="1"/>
        </w:numPr>
        <w:jc w:val="both"/>
      </w:pPr>
      <w:r w:rsidRPr="009008FE">
        <w:t>que hayan alcanzado el nivel 1 por los CIIES [para lo cual se puede consultar la página</w:t>
      </w:r>
      <w:r w:rsidR="00685A08" w:rsidRPr="00685A08">
        <w:t xml:space="preserve"> </w:t>
      </w:r>
      <w:hyperlink r:id="rId12" w:history="1">
        <w:r w:rsidR="00685A08" w:rsidRPr="00CE7F44">
          <w:rPr>
            <w:rStyle w:val="Hipervnculo"/>
          </w:rPr>
          <w:t>http://www.ciees.edu.mx/index.php/programas/programas</w:t>
        </w:r>
      </w:hyperlink>
      <w:r w:rsidR="00685A08">
        <w:t xml:space="preserve"> </w:t>
      </w:r>
      <w:r w:rsidRPr="009008FE">
        <w:t>];</w:t>
      </w:r>
    </w:p>
    <w:p w:rsidR="009008FE" w:rsidRPr="009008FE" w:rsidRDefault="009008FE" w:rsidP="003D06C3">
      <w:pPr>
        <w:numPr>
          <w:ilvl w:val="0"/>
          <w:numId w:val="1"/>
        </w:numPr>
        <w:tabs>
          <w:tab w:val="clear" w:pos="360"/>
        </w:tabs>
        <w:jc w:val="both"/>
      </w:pPr>
      <w:r w:rsidRPr="009008FE">
        <w:t xml:space="preserve">que ofrezcan el plan de estudios en otras modalidades además de la escolarizada para lo cual se puede rastrear información en </w:t>
      </w:r>
      <w:smartTag w:uri="urn:schemas-microsoft-com:office:smarttags" w:element="PersonName">
        <w:smartTagPr>
          <w:attr w:name="ProductID" w:val="la Universidad Veracruzana Virtual."/>
        </w:smartTagPr>
        <w:r w:rsidRPr="009008FE">
          <w:t>la Universidad Veracruzana Virtual.</w:t>
        </w:r>
      </w:smartTag>
      <w:r w:rsidRPr="009008FE">
        <w:t xml:space="preserve"> </w:t>
      </w:r>
    </w:p>
    <w:p w:rsidR="009008FE" w:rsidRPr="009008FE" w:rsidRDefault="009008FE" w:rsidP="009008FE"/>
    <w:p w:rsidR="006212FA" w:rsidRDefault="006212FA"/>
    <w:sectPr w:rsidR="006212FA">
      <w:head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A7C" w:rsidRDefault="00E91A7C" w:rsidP="00685A08">
      <w:pPr>
        <w:spacing w:after="0" w:line="240" w:lineRule="auto"/>
      </w:pPr>
      <w:r>
        <w:separator/>
      </w:r>
    </w:p>
  </w:endnote>
  <w:endnote w:type="continuationSeparator" w:id="0">
    <w:p w:rsidR="00E91A7C" w:rsidRDefault="00E91A7C" w:rsidP="0068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A7C" w:rsidRDefault="00E91A7C" w:rsidP="00685A08">
      <w:pPr>
        <w:spacing w:after="0" w:line="240" w:lineRule="auto"/>
      </w:pPr>
      <w:r>
        <w:separator/>
      </w:r>
    </w:p>
  </w:footnote>
  <w:footnote w:type="continuationSeparator" w:id="0">
    <w:p w:rsidR="00E91A7C" w:rsidRDefault="00E91A7C" w:rsidP="00685A08">
      <w:pPr>
        <w:spacing w:after="0" w:line="240" w:lineRule="auto"/>
      </w:pPr>
      <w:r>
        <w:continuationSeparator/>
      </w:r>
    </w:p>
  </w:footnote>
  <w:footnote w:id="1">
    <w:p w:rsidR="003D06C3" w:rsidRPr="00BC69BB" w:rsidRDefault="003D06C3" w:rsidP="003D06C3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BC69BB">
        <w:rPr>
          <w:rFonts w:ascii="Times New Roman" w:hAnsi="Times New Roman" w:cs="Times New Roman"/>
          <w:sz w:val="18"/>
          <w:szCs w:val="18"/>
        </w:rPr>
        <w:t xml:space="preserve">Tomado de la Guía para el diseño de proyectos curriculares con el enfoque de </w:t>
      </w:r>
      <w:r>
        <w:rPr>
          <w:rFonts w:ascii="Times New Roman" w:hAnsi="Times New Roman" w:cs="Times New Roman"/>
          <w:sz w:val="18"/>
          <w:szCs w:val="18"/>
        </w:rPr>
        <w:t>competencias. UV. (2005) pág. 40</w:t>
      </w:r>
      <w:r w:rsidRPr="00BC69BB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3D06C3" w:rsidRDefault="003D06C3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A08" w:rsidRDefault="00685A08" w:rsidP="00685A08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352F87" wp14:editId="0B6D3393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85A08" w:rsidRDefault="00685A08" w:rsidP="00685A08">
    <w:pPr>
      <w:jc w:val="center"/>
    </w:pPr>
    <w:r>
      <w:t xml:space="preserve">             Guía para el diseño de proyectos curriculares con el enfoque de competencias. UV (2005)</w:t>
    </w:r>
  </w:p>
  <w:p w:rsidR="00685A08" w:rsidRDefault="00685A08" w:rsidP="00685A08">
    <w:pPr>
      <w:jc w:val="center"/>
    </w:pPr>
    <w:r>
      <w:t>Fundamentación: Análisis de las Opciones Profesionales Afines</w:t>
    </w:r>
  </w:p>
  <w:p w:rsidR="00685A08" w:rsidRPr="00685A08" w:rsidRDefault="00685A08" w:rsidP="00685A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60813"/>
    <w:multiLevelType w:val="singleLevel"/>
    <w:tmpl w:val="BEF0B904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8FE"/>
    <w:rsid w:val="003D06C3"/>
    <w:rsid w:val="006212FA"/>
    <w:rsid w:val="00685A08"/>
    <w:rsid w:val="009008FE"/>
    <w:rsid w:val="00DF3384"/>
    <w:rsid w:val="00E9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008FE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3384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85A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5A08"/>
  </w:style>
  <w:style w:type="paragraph" w:styleId="Piedepgina">
    <w:name w:val="footer"/>
    <w:basedOn w:val="Normal"/>
    <w:link w:val="PiedepginaCar"/>
    <w:uiPriority w:val="99"/>
    <w:unhideWhenUsed/>
    <w:rsid w:val="00685A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5A08"/>
  </w:style>
  <w:style w:type="paragraph" w:styleId="Textonotapie">
    <w:name w:val="footnote text"/>
    <w:basedOn w:val="Normal"/>
    <w:link w:val="TextonotapieCar"/>
    <w:uiPriority w:val="99"/>
    <w:semiHidden/>
    <w:unhideWhenUsed/>
    <w:rsid w:val="003D06C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D06C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D06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008FE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3384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85A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5A08"/>
  </w:style>
  <w:style w:type="paragraph" w:styleId="Piedepgina">
    <w:name w:val="footer"/>
    <w:basedOn w:val="Normal"/>
    <w:link w:val="PiedepginaCar"/>
    <w:uiPriority w:val="99"/>
    <w:unhideWhenUsed/>
    <w:rsid w:val="00685A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5A08"/>
  </w:style>
  <w:style w:type="paragraph" w:styleId="Textonotapie">
    <w:name w:val="footnote text"/>
    <w:basedOn w:val="Normal"/>
    <w:link w:val="TextonotapieCar"/>
    <w:uiPriority w:val="99"/>
    <w:semiHidden/>
    <w:unhideWhenUsed/>
    <w:rsid w:val="003D06C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D06C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D06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iees.edu.mx/index.php/programas/programa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neca.e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caconsortium.net/index.php?section=content&amp;id=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paes.org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DA6A8-9900-4D92-A951-D1CED9A19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2016-06-08T17:00:00Z</dcterms:created>
  <dcterms:modified xsi:type="dcterms:W3CDTF">2016-06-30T00:26:00Z</dcterms:modified>
</cp:coreProperties>
</file>